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05" w:rsidRPr="000113CD" w:rsidRDefault="001F1A05" w:rsidP="000113CD">
      <w:pPr>
        <w:pStyle w:val="ConsPlusNormal"/>
        <w:ind w:left="142"/>
        <w:jc w:val="right"/>
        <w:rPr>
          <w:sz w:val="24"/>
          <w:szCs w:val="24"/>
        </w:rPr>
      </w:pPr>
      <w:r w:rsidRPr="000113CD">
        <w:rPr>
          <w:sz w:val="24"/>
          <w:szCs w:val="24"/>
        </w:rPr>
        <w:t>Утвержден</w:t>
      </w:r>
    </w:p>
    <w:p w:rsidR="001F1A05" w:rsidRPr="000113CD" w:rsidRDefault="001F1A05" w:rsidP="000113CD">
      <w:pPr>
        <w:pStyle w:val="ConsPlusNormal"/>
        <w:ind w:left="142"/>
        <w:jc w:val="right"/>
        <w:rPr>
          <w:sz w:val="24"/>
          <w:szCs w:val="24"/>
        </w:rPr>
      </w:pPr>
      <w:r w:rsidRPr="000113CD">
        <w:rPr>
          <w:sz w:val="24"/>
          <w:szCs w:val="24"/>
        </w:rPr>
        <w:t>постановлением</w:t>
      </w:r>
    </w:p>
    <w:p w:rsidR="001F1A05" w:rsidRPr="000113CD" w:rsidRDefault="001F1A05" w:rsidP="000113CD">
      <w:pPr>
        <w:pStyle w:val="ConsPlusNormal"/>
        <w:ind w:left="142"/>
        <w:jc w:val="right"/>
        <w:rPr>
          <w:sz w:val="24"/>
          <w:szCs w:val="24"/>
        </w:rPr>
      </w:pPr>
      <w:r w:rsidRPr="000113CD">
        <w:rPr>
          <w:sz w:val="24"/>
          <w:szCs w:val="24"/>
        </w:rPr>
        <w:t>Правительства</w:t>
      </w:r>
    </w:p>
    <w:p w:rsidR="001F1A05" w:rsidRPr="000113CD" w:rsidRDefault="001F1A05" w:rsidP="000113CD">
      <w:pPr>
        <w:pStyle w:val="ConsPlusNormal"/>
        <w:ind w:left="142"/>
        <w:jc w:val="right"/>
        <w:rPr>
          <w:sz w:val="24"/>
          <w:szCs w:val="24"/>
        </w:rPr>
      </w:pPr>
      <w:r w:rsidRPr="000113CD">
        <w:rPr>
          <w:sz w:val="24"/>
          <w:szCs w:val="24"/>
        </w:rPr>
        <w:t>Челябинской области</w:t>
      </w:r>
    </w:p>
    <w:p w:rsidR="001F1A05" w:rsidRPr="000113CD" w:rsidRDefault="001F1A05" w:rsidP="000113CD">
      <w:pPr>
        <w:pStyle w:val="ConsPlusNormal"/>
        <w:ind w:left="142"/>
        <w:jc w:val="right"/>
        <w:rPr>
          <w:sz w:val="24"/>
          <w:szCs w:val="24"/>
        </w:rPr>
      </w:pPr>
      <w:r w:rsidRPr="000113CD">
        <w:rPr>
          <w:sz w:val="24"/>
          <w:szCs w:val="24"/>
        </w:rPr>
        <w:t>от 21 октября 2015 г. N 546-П</w:t>
      </w:r>
    </w:p>
    <w:p w:rsidR="001F1A05" w:rsidRPr="000113CD" w:rsidRDefault="001F1A05" w:rsidP="000113CD">
      <w:pPr>
        <w:pStyle w:val="ConsPlusNormal"/>
        <w:ind w:left="142"/>
        <w:jc w:val="both"/>
        <w:rPr>
          <w:sz w:val="24"/>
          <w:szCs w:val="24"/>
        </w:rPr>
      </w:pPr>
    </w:p>
    <w:p w:rsidR="001F1A05" w:rsidRPr="000113CD" w:rsidRDefault="001F1A05" w:rsidP="000113CD">
      <w:pPr>
        <w:pStyle w:val="ConsPlusTitle"/>
        <w:ind w:left="142"/>
        <w:jc w:val="center"/>
        <w:rPr>
          <w:sz w:val="24"/>
          <w:szCs w:val="24"/>
        </w:rPr>
      </w:pPr>
      <w:bookmarkStart w:id="0" w:name="P2495"/>
      <w:bookmarkEnd w:id="0"/>
      <w:r w:rsidRPr="000113CD">
        <w:rPr>
          <w:sz w:val="24"/>
          <w:szCs w:val="24"/>
        </w:rPr>
        <w:t>Порядок</w:t>
      </w:r>
    </w:p>
    <w:p w:rsidR="001F1A05" w:rsidRPr="000113CD" w:rsidRDefault="001F1A05" w:rsidP="000113CD">
      <w:pPr>
        <w:pStyle w:val="ConsPlusTitle"/>
        <w:ind w:left="142"/>
        <w:jc w:val="center"/>
        <w:rPr>
          <w:sz w:val="24"/>
          <w:szCs w:val="24"/>
        </w:rPr>
      </w:pPr>
      <w:r w:rsidRPr="000113CD">
        <w:rPr>
          <w:sz w:val="24"/>
          <w:szCs w:val="24"/>
        </w:rPr>
        <w:t>предоставления срочных социальных услуг</w:t>
      </w:r>
    </w:p>
    <w:p w:rsidR="001F1A05" w:rsidRPr="000113CD" w:rsidRDefault="001F1A05" w:rsidP="000113CD">
      <w:pPr>
        <w:pStyle w:val="ConsPlusTitle"/>
        <w:ind w:left="142"/>
        <w:jc w:val="center"/>
        <w:rPr>
          <w:sz w:val="24"/>
          <w:szCs w:val="24"/>
        </w:rPr>
      </w:pPr>
      <w:r w:rsidRPr="000113CD">
        <w:rPr>
          <w:sz w:val="24"/>
          <w:szCs w:val="24"/>
        </w:rPr>
        <w:t>поставщиками социальных услуг</w:t>
      </w:r>
    </w:p>
    <w:p w:rsidR="001F1A05" w:rsidRPr="000113CD" w:rsidRDefault="001F1A05" w:rsidP="000113CD">
      <w:pPr>
        <w:pStyle w:val="ConsPlusNormal"/>
        <w:ind w:left="142"/>
        <w:jc w:val="both"/>
        <w:rPr>
          <w:sz w:val="24"/>
          <w:szCs w:val="24"/>
        </w:rPr>
      </w:pP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1. Настоящий Порядок устанавливает правила предоставления срочных социальных услуг поставщиками социальных услуг в Челябинской области.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2. Срочное социальное обслуживание включает в себя предоставление неотложной социальной помощи гражданам, признанным нуждающимися в социальном обслуживании, направленной на поддержание их жизнедеятельности. Срочные социальные услуги предоставляются гражданам, проживающим (пребывающим) на территории Челябинской области.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3. Результатами предоставления срочных социальных услуг являются преодоление трудной жизненной ситуации, улучшение условий жизнедеятельности получателя социальных услуг.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4. При определении необходимых гражданину видов срочных социальных услуг учитываются его нуждаемость в получении таких социальных услуг, обстоятельства, которые ухудшают или могут ухудшить условия его жизнедеятельности, для организации оказания гражданину своевременной адресной социальной помощи.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bookmarkStart w:id="1" w:name="P2503"/>
      <w:bookmarkEnd w:id="1"/>
      <w:r w:rsidRPr="000113CD">
        <w:rPr>
          <w:sz w:val="24"/>
          <w:szCs w:val="24"/>
        </w:rPr>
        <w:t xml:space="preserve">5. К обстоятельствам, ухудшающим или способным ухудшить условия жизнедеятельности граждан, при которых гражданину предоставляются срочные социальные услуги, относится нуждаемость гражданина в неотложной материальной, натуральной и иной срочной помощи в связи </w:t>
      </w:r>
      <w:proofErr w:type="gramStart"/>
      <w:r w:rsidRPr="000113CD">
        <w:rPr>
          <w:sz w:val="24"/>
          <w:szCs w:val="24"/>
        </w:rPr>
        <w:t>с</w:t>
      </w:r>
      <w:proofErr w:type="gramEnd"/>
      <w:r w:rsidRPr="000113CD">
        <w:rPr>
          <w:sz w:val="24"/>
          <w:szCs w:val="24"/>
        </w:rPr>
        <w:t>: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1) отсутствием работы и сре</w:t>
      </w:r>
      <w:proofErr w:type="gramStart"/>
      <w:r w:rsidRPr="000113CD">
        <w:rPr>
          <w:sz w:val="24"/>
          <w:szCs w:val="24"/>
        </w:rPr>
        <w:t>дств к с</w:t>
      </w:r>
      <w:proofErr w:type="gramEnd"/>
      <w:r w:rsidRPr="000113CD">
        <w:rPr>
          <w:sz w:val="24"/>
          <w:szCs w:val="24"/>
        </w:rPr>
        <w:t>уществованию;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2) утратой жилого помещения в результате чрезвычайных ситуаций, стихийных бедствий, пожара и тому подобного;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3) наличием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наличием насилия в семье;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4) иными обстоятельствами, требующими предоставления неотложной социальной помощи.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 xml:space="preserve">6. </w:t>
      </w:r>
      <w:proofErr w:type="gramStart"/>
      <w:r w:rsidRPr="000113CD">
        <w:rPr>
          <w:sz w:val="24"/>
          <w:szCs w:val="24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муниципального образования Челябинской области (далее именуется - уполномоченный орган) либо переданные заявление или обращение в рамках межведомственного</w:t>
      </w:r>
      <w:proofErr w:type="gramEnd"/>
      <w:r w:rsidRPr="000113CD">
        <w:rPr>
          <w:sz w:val="24"/>
          <w:szCs w:val="24"/>
        </w:rPr>
        <w:t xml:space="preserve"> взаимодействия.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7. Для получения срочных социальных услуг гражданин представляет в уполномоченный орган по месту жительства следующие документы: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1) заявление гражданина (его законного представителя) по форме, утвержденной Министерством труда и социальной защиты Российской Федерации;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2) копию документа, удостоверяющего личность заявителя, его законного представителя;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bookmarkStart w:id="2" w:name="P2512"/>
      <w:bookmarkEnd w:id="2"/>
      <w:r w:rsidRPr="000113CD">
        <w:rPr>
          <w:sz w:val="24"/>
          <w:szCs w:val="24"/>
        </w:rPr>
        <w:t>3) справку о составе семьи, выданную органом местного самоуправления муниципального образования Челябинской области или жилищно-эксплуатационным предприятием;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bookmarkStart w:id="3" w:name="P2513"/>
      <w:bookmarkEnd w:id="3"/>
      <w:r w:rsidRPr="000113CD">
        <w:rPr>
          <w:sz w:val="24"/>
          <w:szCs w:val="24"/>
        </w:rPr>
        <w:t xml:space="preserve">4) документы, подтверждающие наличие обстоятельств, указанных в </w:t>
      </w:r>
      <w:hyperlink w:anchor="P2503" w:history="1">
        <w:r w:rsidRPr="000113CD">
          <w:rPr>
            <w:color w:val="0000FF"/>
            <w:sz w:val="24"/>
            <w:szCs w:val="24"/>
          </w:rPr>
          <w:t>пункте 5</w:t>
        </w:r>
      </w:hyperlink>
      <w:r w:rsidRPr="000113CD">
        <w:rPr>
          <w:sz w:val="24"/>
          <w:szCs w:val="24"/>
        </w:rPr>
        <w:t xml:space="preserve"> настоящего Порядка.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 xml:space="preserve">8. Заявитель вправе не представлять документы, указанные в </w:t>
      </w:r>
      <w:hyperlink w:anchor="P2512" w:history="1">
        <w:r w:rsidRPr="000113CD">
          <w:rPr>
            <w:color w:val="0000FF"/>
            <w:sz w:val="24"/>
            <w:szCs w:val="24"/>
          </w:rPr>
          <w:t>подпунктах 3</w:t>
        </w:r>
      </w:hyperlink>
      <w:r w:rsidRPr="000113CD">
        <w:rPr>
          <w:sz w:val="24"/>
          <w:szCs w:val="24"/>
        </w:rPr>
        <w:t xml:space="preserve">, </w:t>
      </w:r>
      <w:hyperlink w:anchor="P2513" w:history="1">
        <w:r w:rsidRPr="000113CD">
          <w:rPr>
            <w:color w:val="0000FF"/>
            <w:sz w:val="24"/>
            <w:szCs w:val="24"/>
          </w:rPr>
          <w:t>4 пункта 7</w:t>
        </w:r>
      </w:hyperlink>
      <w:r w:rsidRPr="000113CD">
        <w:rPr>
          <w:sz w:val="24"/>
          <w:szCs w:val="24"/>
        </w:rPr>
        <w:t xml:space="preserve"> настоящего Порядка, в соответствии с требованиями Федерального </w:t>
      </w:r>
      <w:hyperlink r:id="rId5" w:history="1">
        <w:r w:rsidRPr="000113CD">
          <w:rPr>
            <w:color w:val="0000FF"/>
            <w:sz w:val="24"/>
            <w:szCs w:val="24"/>
          </w:rPr>
          <w:t>закона</w:t>
        </w:r>
      </w:hyperlink>
      <w:r w:rsidRPr="000113CD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 </w:t>
      </w:r>
      <w:r w:rsidRPr="000113CD">
        <w:rPr>
          <w:sz w:val="24"/>
          <w:szCs w:val="24"/>
        </w:rPr>
        <w:lastRenderedPageBreak/>
        <w:t>Уполномоченный орган самостоятельно запрашивает их в рамках межведомственного взаимодействия.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9. Датой подачи заявления на получение социальных услуг считается день подачи заявления и всех необходимых документов.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10.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11. При поступлении заявления уполномоченный орган принимает решение об определении вида срочной социальной помощи и поставщика срочных социальных услуг.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12. Срочные социальные услуги предоставляются бесплатно.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13.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14. Заявитель вправе отказаться от срочных социальных услуг. Отказ оформляется в письменной форме.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 xml:space="preserve">15. Виды, </w:t>
      </w:r>
      <w:proofErr w:type="gramStart"/>
      <w:r w:rsidRPr="000113CD">
        <w:rPr>
          <w:sz w:val="24"/>
          <w:szCs w:val="24"/>
        </w:rPr>
        <w:t>объем</w:t>
      </w:r>
      <w:proofErr w:type="gramEnd"/>
      <w:r w:rsidRPr="000113CD">
        <w:rPr>
          <w:sz w:val="24"/>
          <w:szCs w:val="24"/>
        </w:rPr>
        <w:t xml:space="preserve"> и условия предоставления срочных социальных услуг регламентируются стандартом предоставления срочных социальных услуг, предусмотренных </w:t>
      </w:r>
      <w:hyperlink w:anchor="P2530" w:history="1">
        <w:r w:rsidRPr="000113CD">
          <w:rPr>
            <w:color w:val="0000FF"/>
            <w:sz w:val="24"/>
            <w:szCs w:val="24"/>
          </w:rPr>
          <w:t>пунктом 18</w:t>
        </w:r>
      </w:hyperlink>
      <w:r w:rsidRPr="000113CD">
        <w:rPr>
          <w:sz w:val="24"/>
          <w:szCs w:val="24"/>
        </w:rPr>
        <w:t xml:space="preserve"> настоящего Порядка.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 xml:space="preserve">16. Срочные социальные услуги в виде выплаты единовременного социального пособия предоставляются в соответствии с </w:t>
      </w:r>
      <w:hyperlink r:id="rId6" w:history="1">
        <w:r w:rsidRPr="000113CD">
          <w:rPr>
            <w:color w:val="0000FF"/>
            <w:sz w:val="24"/>
            <w:szCs w:val="24"/>
          </w:rPr>
          <w:t>постановлением</w:t>
        </w:r>
      </w:hyperlink>
      <w:r w:rsidRPr="000113CD">
        <w:rPr>
          <w:sz w:val="24"/>
          <w:szCs w:val="24"/>
        </w:rPr>
        <w:t xml:space="preserve"> Правительства Челябинской области от 20.06.2012 г. N 332-П "Об Административном регламенте предоставления государственной услуги "Выплата единовременного социального пособия".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17. Поставщики социальных услуг обязаны соблюдать требования законодательства о социальном обслуживании граждан и настоящего Порядка, а также соответствовать следующим требованиям: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1) наличие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предоставления социальных услуг;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2) наличие лицензии на осуществление видов деятельности, отвечающих уставным целям и предмету деятельности поставщика социальных услуг, но требующих специального разрешения в соответствии с действующим законодательством Российской Федерации;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proofErr w:type="gramStart"/>
      <w:r w:rsidRPr="000113CD">
        <w:rPr>
          <w:sz w:val="24"/>
          <w:szCs w:val="24"/>
        </w:rPr>
        <w:t xml:space="preserve">3) предоставление в рамках основной деятельности социальных услуг, входящих в перечень социальных услуг, утвержденный </w:t>
      </w:r>
      <w:hyperlink r:id="rId7" w:history="1">
        <w:r w:rsidRPr="000113CD">
          <w:rPr>
            <w:color w:val="0000FF"/>
            <w:sz w:val="24"/>
            <w:szCs w:val="24"/>
          </w:rPr>
          <w:t>Законом</w:t>
        </w:r>
      </w:hyperlink>
      <w:r w:rsidRPr="000113CD">
        <w:rPr>
          <w:sz w:val="24"/>
          <w:szCs w:val="24"/>
        </w:rPr>
        <w:t xml:space="preserve"> Челябинской области от 23.10.2014 г. N 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полном объеме и в соответствии с настоящим Порядком;</w:t>
      </w:r>
      <w:proofErr w:type="gramEnd"/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4) наличие на праве собственности, аренды, субаренды, безвозмездного пользования, оперативного управления недвижимого имущества, необходимого для предоставления соответствующих социальных услуг;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5) отсутствие приостановления деятельности в установленном законодательством порядке;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r w:rsidRPr="000113CD">
        <w:rPr>
          <w:sz w:val="24"/>
          <w:szCs w:val="24"/>
        </w:rPr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:rsidR="001F1A05" w:rsidRPr="000113CD" w:rsidRDefault="001F1A05" w:rsidP="000113CD">
      <w:pPr>
        <w:pStyle w:val="ConsPlusNormal"/>
        <w:ind w:left="142" w:firstLine="540"/>
        <w:jc w:val="both"/>
        <w:rPr>
          <w:sz w:val="24"/>
          <w:szCs w:val="24"/>
        </w:rPr>
      </w:pPr>
      <w:bookmarkStart w:id="4" w:name="P2530"/>
      <w:bookmarkEnd w:id="4"/>
      <w:r w:rsidRPr="000113CD">
        <w:rPr>
          <w:sz w:val="24"/>
          <w:szCs w:val="24"/>
        </w:rPr>
        <w:t>18. Стандарт предоставления срочных социальных услуг</w:t>
      </w:r>
    </w:p>
    <w:p w:rsidR="001F1A05" w:rsidRPr="000113CD" w:rsidRDefault="001F1A05" w:rsidP="000113CD">
      <w:pPr>
        <w:ind w:left="142"/>
        <w:rPr>
          <w:sz w:val="24"/>
          <w:szCs w:val="24"/>
        </w:rPr>
        <w:sectPr w:rsidR="001F1A05" w:rsidRPr="000113CD" w:rsidSect="000113CD">
          <w:pgSz w:w="11905" w:h="16838"/>
          <w:pgMar w:top="1134" w:right="850" w:bottom="1134" w:left="567" w:header="0" w:footer="0" w:gutter="0"/>
          <w:cols w:space="720"/>
        </w:sectPr>
      </w:pPr>
    </w:p>
    <w:p w:rsidR="001F1A05" w:rsidRPr="000113CD" w:rsidRDefault="001F1A05" w:rsidP="000113CD">
      <w:pPr>
        <w:pStyle w:val="ConsPlusNormal"/>
        <w:ind w:left="142"/>
        <w:jc w:val="both"/>
        <w:rPr>
          <w:sz w:val="24"/>
          <w:szCs w:val="24"/>
        </w:rPr>
      </w:pP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2880"/>
        <w:gridCol w:w="3080"/>
        <w:gridCol w:w="2551"/>
        <w:gridCol w:w="1928"/>
        <w:gridCol w:w="2342"/>
      </w:tblGrid>
      <w:tr w:rsidR="001F1A05" w:rsidRPr="000113CD" w:rsidTr="000113CD">
        <w:tc>
          <w:tcPr>
            <w:tcW w:w="567" w:type="dxa"/>
          </w:tcPr>
          <w:p w:rsidR="001F1A05" w:rsidRPr="000113CD" w:rsidRDefault="001F1A05" w:rsidP="000113CD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 xml:space="preserve">N </w:t>
            </w:r>
            <w:proofErr w:type="gramStart"/>
            <w:r w:rsidRPr="000113CD">
              <w:rPr>
                <w:sz w:val="24"/>
                <w:szCs w:val="24"/>
              </w:rPr>
              <w:t>п</w:t>
            </w:r>
            <w:proofErr w:type="gramEnd"/>
            <w:r w:rsidRPr="000113CD">
              <w:rPr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:rsidR="001F1A05" w:rsidRPr="000113CD" w:rsidRDefault="001F1A05" w:rsidP="000113CD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880" w:type="dxa"/>
          </w:tcPr>
          <w:p w:rsidR="001F1A05" w:rsidRPr="000113CD" w:rsidRDefault="001F1A05" w:rsidP="000113CD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3080" w:type="dxa"/>
          </w:tcPr>
          <w:p w:rsidR="001F1A05" w:rsidRPr="000113CD" w:rsidRDefault="001F1A05" w:rsidP="000113CD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Ус</w:t>
            </w:r>
            <w:bookmarkStart w:id="5" w:name="_GoBack"/>
            <w:bookmarkEnd w:id="5"/>
            <w:r w:rsidRPr="000113CD">
              <w:rPr>
                <w:sz w:val="24"/>
                <w:szCs w:val="24"/>
              </w:rPr>
              <w:t>ловия предоставления социальной услуги</w:t>
            </w:r>
          </w:p>
        </w:tc>
        <w:tc>
          <w:tcPr>
            <w:tcW w:w="2551" w:type="dxa"/>
          </w:tcPr>
          <w:p w:rsidR="001F1A05" w:rsidRPr="000113CD" w:rsidRDefault="001F1A05" w:rsidP="000113CD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Объем социальной услуги</w:t>
            </w:r>
          </w:p>
        </w:tc>
        <w:tc>
          <w:tcPr>
            <w:tcW w:w="1928" w:type="dxa"/>
          </w:tcPr>
          <w:p w:rsidR="001F1A05" w:rsidRPr="000113CD" w:rsidRDefault="001F1A05" w:rsidP="000113CD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2342" w:type="dxa"/>
          </w:tcPr>
          <w:p w:rsidR="001F1A05" w:rsidRPr="000113CD" w:rsidRDefault="001F1A05" w:rsidP="000113CD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Показатели качества предоставления социальной услуги</w:t>
            </w:r>
          </w:p>
        </w:tc>
      </w:tr>
      <w:tr w:rsidR="001F1A05" w:rsidRPr="000113CD" w:rsidTr="000113CD">
        <w:tc>
          <w:tcPr>
            <w:tcW w:w="567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28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предоставление горячего питания</w:t>
            </w:r>
          </w:p>
        </w:tc>
        <w:tc>
          <w:tcPr>
            <w:tcW w:w="30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услуга предоставляется в столовой организации, предоставляющей срочные социальные услуги, либо ином предприятии общественного питания</w:t>
            </w:r>
          </w:p>
        </w:tc>
        <w:tc>
          <w:tcPr>
            <w:tcW w:w="2551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1 раз в день</w:t>
            </w:r>
          </w:p>
        </w:tc>
        <w:tc>
          <w:tcPr>
            <w:tcW w:w="1928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сроки определяются индивидуальной нуждаемостью получателя социальных услуг</w:t>
            </w:r>
          </w:p>
        </w:tc>
        <w:tc>
          <w:tcPr>
            <w:tcW w:w="2342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соответствие питания установленным санитарно-гигиеническим нормам</w:t>
            </w:r>
          </w:p>
        </w:tc>
      </w:tr>
      <w:tr w:rsidR="001F1A05" w:rsidRPr="000113CD" w:rsidTr="000113CD">
        <w:tc>
          <w:tcPr>
            <w:tcW w:w="567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28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предоставление сезонной одежды, обуви и иных предметов первой необходимости</w:t>
            </w:r>
          </w:p>
        </w:tc>
        <w:tc>
          <w:tcPr>
            <w:tcW w:w="30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услуга предоставляется в случае острой необходимости</w:t>
            </w:r>
          </w:p>
        </w:tc>
        <w:tc>
          <w:tcPr>
            <w:tcW w:w="2551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не чаще двух раз в год</w:t>
            </w:r>
          </w:p>
        </w:tc>
        <w:tc>
          <w:tcPr>
            <w:tcW w:w="1928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единовременно</w:t>
            </w:r>
          </w:p>
        </w:tc>
        <w:tc>
          <w:tcPr>
            <w:tcW w:w="2342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соответствие одежды и обуви сезонности и размеру</w:t>
            </w:r>
          </w:p>
        </w:tc>
      </w:tr>
      <w:tr w:rsidR="001F1A05" w:rsidRPr="000113CD" w:rsidTr="000113CD">
        <w:tc>
          <w:tcPr>
            <w:tcW w:w="567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28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предоставление отдельного жилого помещения либо койко-места в жилом помещении</w:t>
            </w:r>
          </w:p>
        </w:tc>
        <w:tc>
          <w:tcPr>
            <w:tcW w:w="30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услуга предоставляется при нуждаемости гражданина, пострадавшего от чрезвычайных ситуаций и стихийных бедствий, при организации пункта временного размещения</w:t>
            </w:r>
          </w:p>
        </w:tc>
        <w:tc>
          <w:tcPr>
            <w:tcW w:w="2551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до момента ликвидации обстоятельств, обусловивших нуждаемость получателя социальной услуги, но не более 1 месяца</w:t>
            </w:r>
          </w:p>
        </w:tc>
        <w:tc>
          <w:tcPr>
            <w:tcW w:w="1928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единовременно</w:t>
            </w:r>
          </w:p>
        </w:tc>
        <w:tc>
          <w:tcPr>
            <w:tcW w:w="2342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соответствие жилого помещения установленным санитарно-гигиеническим нормам</w:t>
            </w:r>
          </w:p>
        </w:tc>
      </w:tr>
      <w:tr w:rsidR="001F1A05" w:rsidRPr="000113CD" w:rsidTr="000113CD">
        <w:tc>
          <w:tcPr>
            <w:tcW w:w="567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4.</w:t>
            </w:r>
          </w:p>
        </w:tc>
        <w:tc>
          <w:tcPr>
            <w:tcW w:w="2324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 xml:space="preserve">Содействие в получении юридической </w:t>
            </w:r>
            <w:r w:rsidRPr="000113CD">
              <w:rPr>
                <w:sz w:val="24"/>
                <w:szCs w:val="24"/>
              </w:rPr>
              <w:lastRenderedPageBreak/>
              <w:t>помощи в целях защиты прав и законных интересов получателей социальных услуг</w:t>
            </w:r>
          </w:p>
        </w:tc>
        <w:tc>
          <w:tcPr>
            <w:tcW w:w="28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lastRenderedPageBreak/>
              <w:t xml:space="preserve">консультирование по вопросам оказания мер социальной поддержки, </w:t>
            </w:r>
            <w:r w:rsidRPr="000113CD">
              <w:rPr>
                <w:sz w:val="24"/>
                <w:szCs w:val="24"/>
              </w:rPr>
              <w:lastRenderedPageBreak/>
              <w:t>социального обслуживания населения, оказание содействия в оформлении документов, необходимых для получения мер социальной поддержки</w:t>
            </w:r>
          </w:p>
        </w:tc>
        <w:tc>
          <w:tcPr>
            <w:tcW w:w="30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lastRenderedPageBreak/>
              <w:t>услуга предоставляется при необходимости</w:t>
            </w:r>
          </w:p>
        </w:tc>
        <w:tc>
          <w:tcPr>
            <w:tcW w:w="2551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 xml:space="preserve">услуга должна удовлетворять потребность </w:t>
            </w:r>
            <w:r w:rsidRPr="000113CD">
              <w:rPr>
                <w:sz w:val="24"/>
                <w:szCs w:val="24"/>
              </w:rPr>
              <w:lastRenderedPageBreak/>
              <w:t>гражданина</w:t>
            </w:r>
          </w:p>
        </w:tc>
        <w:tc>
          <w:tcPr>
            <w:tcW w:w="1928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lastRenderedPageBreak/>
              <w:t>сроки определяются индивидуально</w:t>
            </w:r>
            <w:r w:rsidRPr="000113CD">
              <w:rPr>
                <w:sz w:val="24"/>
                <w:szCs w:val="24"/>
              </w:rPr>
              <w:lastRenderedPageBreak/>
              <w:t>й нуждаемостью получателя социальных услуг</w:t>
            </w:r>
          </w:p>
        </w:tc>
        <w:tc>
          <w:tcPr>
            <w:tcW w:w="2342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lastRenderedPageBreak/>
              <w:t>1) ведение учетной документации;</w:t>
            </w:r>
          </w:p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 xml:space="preserve">2) отсутствие </w:t>
            </w:r>
            <w:r w:rsidRPr="000113CD">
              <w:rPr>
                <w:sz w:val="24"/>
                <w:szCs w:val="24"/>
              </w:rPr>
              <w:lastRenderedPageBreak/>
              <w:t>обоснованных жалоб получателей срочных социальных услуг</w:t>
            </w:r>
          </w:p>
        </w:tc>
      </w:tr>
      <w:tr w:rsidR="001F1A05" w:rsidRPr="000113CD" w:rsidTr="000113CD">
        <w:tc>
          <w:tcPr>
            <w:tcW w:w="567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24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28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проведение консультаций с психологом организации, предоставляющей срочные социальные услуги, при содействии религиозных организаций либо по "телефону доверия"</w:t>
            </w:r>
          </w:p>
        </w:tc>
        <w:tc>
          <w:tcPr>
            <w:tcW w:w="30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услуга предоставляется по мере необходимости</w:t>
            </w:r>
          </w:p>
        </w:tc>
        <w:tc>
          <w:tcPr>
            <w:tcW w:w="2551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услуга должна удовлетворять потребность гражданина</w:t>
            </w:r>
          </w:p>
        </w:tc>
        <w:tc>
          <w:tcPr>
            <w:tcW w:w="1928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сроки определяются индивидуальной нуждаемостью получателя социальных услуг</w:t>
            </w:r>
          </w:p>
        </w:tc>
        <w:tc>
          <w:tcPr>
            <w:tcW w:w="2342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1) ведение учетной документации;</w:t>
            </w:r>
          </w:p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2) отсутствие обоснованных жалоб получателей срочных социальных услуг</w:t>
            </w:r>
          </w:p>
        </w:tc>
      </w:tr>
      <w:tr w:rsidR="001F1A05" w:rsidRPr="000113CD" w:rsidTr="000113CD">
        <w:tc>
          <w:tcPr>
            <w:tcW w:w="567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6.</w:t>
            </w:r>
          </w:p>
        </w:tc>
        <w:tc>
          <w:tcPr>
            <w:tcW w:w="2324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Разовая выплата единовременного социального пособия</w:t>
            </w:r>
          </w:p>
        </w:tc>
        <w:tc>
          <w:tcPr>
            <w:tcW w:w="28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оказание материальной помощи</w:t>
            </w:r>
          </w:p>
        </w:tc>
        <w:tc>
          <w:tcPr>
            <w:tcW w:w="3080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услуга предоставляется по мере необходимости</w:t>
            </w:r>
          </w:p>
        </w:tc>
        <w:tc>
          <w:tcPr>
            <w:tcW w:w="2551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услуга предоставляется не чаще 1 раза в год</w:t>
            </w:r>
          </w:p>
        </w:tc>
        <w:tc>
          <w:tcPr>
            <w:tcW w:w="1928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единовременно</w:t>
            </w:r>
          </w:p>
        </w:tc>
        <w:tc>
          <w:tcPr>
            <w:tcW w:w="2342" w:type="dxa"/>
          </w:tcPr>
          <w:p w:rsidR="001F1A05" w:rsidRPr="000113CD" w:rsidRDefault="001F1A05" w:rsidP="000113CD">
            <w:pPr>
              <w:pStyle w:val="ConsPlusNormal"/>
              <w:ind w:left="142"/>
              <w:rPr>
                <w:sz w:val="24"/>
                <w:szCs w:val="24"/>
              </w:rPr>
            </w:pPr>
            <w:r w:rsidRPr="000113CD">
              <w:rPr>
                <w:sz w:val="24"/>
                <w:szCs w:val="24"/>
              </w:rPr>
              <w:t>ведение учетной документации</w:t>
            </w:r>
          </w:p>
        </w:tc>
      </w:tr>
    </w:tbl>
    <w:p w:rsidR="001F1A05" w:rsidRPr="000113CD" w:rsidRDefault="001F1A05" w:rsidP="000113CD">
      <w:pPr>
        <w:pStyle w:val="ConsPlusNormal"/>
        <w:ind w:left="142"/>
        <w:jc w:val="both"/>
        <w:rPr>
          <w:sz w:val="24"/>
          <w:szCs w:val="24"/>
        </w:rPr>
      </w:pPr>
    </w:p>
    <w:p w:rsidR="001F1A05" w:rsidRPr="000113CD" w:rsidRDefault="001F1A05" w:rsidP="000113CD">
      <w:pPr>
        <w:pStyle w:val="ConsPlusNormal"/>
        <w:ind w:left="142"/>
        <w:jc w:val="both"/>
        <w:rPr>
          <w:sz w:val="24"/>
          <w:szCs w:val="24"/>
        </w:rPr>
      </w:pPr>
    </w:p>
    <w:p w:rsidR="001F1A05" w:rsidRPr="000113CD" w:rsidRDefault="001F1A05" w:rsidP="000113CD">
      <w:pPr>
        <w:pStyle w:val="ConsPlusNormal"/>
        <w:pBdr>
          <w:top w:val="single" w:sz="6" w:space="0" w:color="auto"/>
        </w:pBdr>
        <w:spacing w:before="100" w:after="100"/>
        <w:ind w:left="142"/>
        <w:jc w:val="both"/>
        <w:rPr>
          <w:sz w:val="24"/>
          <w:szCs w:val="24"/>
        </w:rPr>
      </w:pPr>
    </w:p>
    <w:p w:rsidR="001F1A05" w:rsidRPr="000113CD" w:rsidRDefault="001F1A05" w:rsidP="000113CD">
      <w:pPr>
        <w:ind w:left="142"/>
        <w:rPr>
          <w:sz w:val="24"/>
          <w:szCs w:val="24"/>
        </w:rPr>
      </w:pPr>
    </w:p>
    <w:p w:rsidR="00AF6EB7" w:rsidRPr="000113CD" w:rsidRDefault="00AF6EB7" w:rsidP="000113CD">
      <w:pPr>
        <w:ind w:left="142"/>
        <w:rPr>
          <w:sz w:val="24"/>
          <w:szCs w:val="24"/>
        </w:rPr>
      </w:pPr>
    </w:p>
    <w:sectPr w:rsidR="00AF6EB7" w:rsidRPr="000113CD" w:rsidSect="000113CD">
      <w:pgSz w:w="16838" w:h="11905"/>
      <w:pgMar w:top="1701" w:right="1134" w:bottom="85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C0"/>
    <w:rsid w:val="000113CD"/>
    <w:rsid w:val="001F1A05"/>
    <w:rsid w:val="00AD54C0"/>
    <w:rsid w:val="00A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4C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F1A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4C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F1A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02FF143767E63101426DE4E980E0A6AA31E3BD9966AB36AF4B670A46F316A245Ci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02FF143767E63101426DE4E980E0A6AA31E3BD9966BB664F1B670A46F316A245Ci1J" TargetMode="External"/><Relationship Id="rId5" Type="http://schemas.openxmlformats.org/officeDocument/2006/relationships/hyperlink" Target="consultantplus://offline/ref=19802FF143767E63101426C84DF4510162AF4635DF9165E03EA5B027FB53i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2015-12-06T11:18:00Z</cp:lastPrinted>
  <dcterms:created xsi:type="dcterms:W3CDTF">2015-12-06T09:35:00Z</dcterms:created>
  <dcterms:modified xsi:type="dcterms:W3CDTF">2015-12-06T11:19:00Z</dcterms:modified>
</cp:coreProperties>
</file>